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45F15">
      <w:pPr>
        <w:spacing w:afterLines="1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附件：</w:t>
      </w:r>
    </w:p>
    <w:p w14:paraId="436320FC">
      <w:pPr>
        <w:spacing w:afterLines="100"/>
        <w:jc w:val="center"/>
        <w:rPr>
          <w:rStyle w:val="14"/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Style w:val="14"/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《场站管理服务处年鉴（2025）》</w:t>
      </w:r>
    </w:p>
    <w:p w14:paraId="6A0AC11C">
      <w:pPr>
        <w:spacing w:afterLines="10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Style w:val="14"/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条目及任务分工</w:t>
      </w:r>
    </w:p>
    <w:p w14:paraId="46DF0D5D">
      <w:pPr>
        <w:rPr>
          <w:rFonts w:hint="default" w:ascii="黑体" w:hAnsi="黑体" w:eastAsia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一、场站概况</w:t>
      </w:r>
      <w:r>
        <w:rPr>
          <w:rFonts w:hint="eastAsia" w:ascii="仿宋_GB2312" w:eastAsia="仿宋_GB2312"/>
          <w:b/>
          <w:bCs/>
          <w:sz w:val="28"/>
          <w:szCs w:val="28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党政办负责，王倩、杨蓓蓓牵头，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  <w:t>各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试验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  <w:t>场站配合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）</w:t>
      </w:r>
    </w:p>
    <w:p w14:paraId="3ADF62DD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场站处简介</w:t>
      </w:r>
    </w:p>
    <w:p w14:paraId="47D64034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试验场站简介</w:t>
      </w:r>
    </w:p>
    <w:p w14:paraId="746F0DF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场站资源基本情况表</w:t>
      </w:r>
    </w:p>
    <w:p w14:paraId="61D41D02">
      <w:pPr>
        <w:rPr>
          <w:rFonts w:hint="default" w:ascii="黑体" w:hAnsi="黑体" w:eastAsia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二、机构与干部职工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（党政办负责，王倩牵头）</w:t>
      </w:r>
    </w:p>
    <w:p w14:paraId="47EC6BF9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场站机构设置</w:t>
      </w:r>
    </w:p>
    <w:p w14:paraId="5E494163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时任处级党政领导</w:t>
      </w:r>
    </w:p>
    <w:p w14:paraId="763B88FE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科级管理干部任职情况表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</w:p>
    <w:p w14:paraId="0CDF0821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职工基本情况表</w:t>
      </w:r>
    </w:p>
    <w:p w14:paraId="434D1993">
      <w:pP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三、党建与思想政治工作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（党政办负责，卞晓伟牵头）</w:t>
      </w:r>
    </w:p>
    <w:p w14:paraId="7EF66D9F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党委组织机构设置</w:t>
      </w:r>
    </w:p>
    <w:p w14:paraId="67189ADA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党委组成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</w:p>
    <w:p w14:paraId="000FEE39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党支部设置情况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</w:p>
    <w:p w14:paraId="6C5964D8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党员基本情况表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</w:p>
    <w:p w14:paraId="17D49188">
      <w:pPr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党员发展对象情况表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</w:p>
    <w:p w14:paraId="2504A4BF">
      <w:pPr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四、教学科研服务工作</w:t>
      </w:r>
      <w:r>
        <w:rPr>
          <w:rFonts w:hint="eastAsia" w:ascii="仿宋_GB2312" w:eastAsia="仿宋_GB2312"/>
          <w:b/>
          <w:bCs/>
          <w:sz w:val="28"/>
          <w:szCs w:val="28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科教科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负责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各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试验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场站配合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）</w:t>
      </w:r>
    </w:p>
    <w:p w14:paraId="20A8186D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教学科研服务工作概述</w:t>
      </w:r>
    </w:p>
    <w:p w14:paraId="5D8A95DC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驻试验场站实践教学项目情况表</w:t>
      </w:r>
    </w:p>
    <w:p w14:paraId="7A8BE4A0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驻试验场站科研试验项目情况表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</w:p>
    <w:p w14:paraId="0B4CF044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驻试验场站实践锻炼中青年教师情况表</w:t>
      </w:r>
    </w:p>
    <w:p w14:paraId="60C047E4">
      <w:pPr>
        <w:ind w:firstLine="640" w:firstLineChars="2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各试验场站中青年教师实践锻炼模块</w:t>
      </w:r>
    </w:p>
    <w:p w14:paraId="0E115CC8">
      <w:pPr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科教副产品处置情况</w:t>
      </w:r>
    </w:p>
    <w:p w14:paraId="78DA14EB">
      <w:pPr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面向社会开展科普教育和培训情况表</w:t>
      </w:r>
    </w:p>
    <w:p w14:paraId="39C059D7">
      <w:pPr>
        <w:numPr>
          <w:ilvl w:val="0"/>
          <w:numId w:val="0"/>
        </w:numPr>
        <w:rPr>
          <w:rFonts w:hint="default" w:ascii="黑体" w:hAnsi="黑体" w:eastAsia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五、资源管理工作</w:t>
      </w:r>
      <w:r>
        <w:rPr>
          <w:rFonts w:hint="eastAsia" w:ascii="仿宋_GB2312" w:eastAsia="仿宋_GB2312"/>
          <w:b/>
          <w:bCs/>
          <w:sz w:val="28"/>
          <w:szCs w:val="28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  <w:t>资源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科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负责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各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试验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场站配合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）</w:t>
      </w:r>
    </w:p>
    <w:p w14:paraId="1756742E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资源管理工作概述</w:t>
      </w:r>
    </w:p>
    <w:p w14:paraId="4E9165F9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资源资产现状</w:t>
      </w:r>
    </w:p>
    <w:p w14:paraId="3CCDB734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六、条件建设工作</w:t>
      </w:r>
      <w:r>
        <w:rPr>
          <w:rFonts w:hint="eastAsia" w:ascii="仿宋_GB2312" w:eastAsia="仿宋_GB2312"/>
          <w:b/>
          <w:bCs/>
          <w:sz w:val="28"/>
          <w:szCs w:val="28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  <w:t>条件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科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负责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各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试验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场站配合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）</w:t>
      </w:r>
    </w:p>
    <w:p w14:paraId="2232E851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条件建设工作概述</w:t>
      </w:r>
    </w:p>
    <w:p w14:paraId="595C8B00">
      <w:pPr>
        <w:ind w:firstLine="640" w:firstLineChars="2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新建维修项目基本信息表</w:t>
      </w:r>
    </w:p>
    <w:p w14:paraId="61539F27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七、工会、离退休服务管理工作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（党政办负责，高强牵头）</w:t>
      </w:r>
    </w:p>
    <w:p w14:paraId="568B0DCB">
      <w:pPr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工会工作</w:t>
      </w:r>
    </w:p>
    <w:p w14:paraId="1A4414F0">
      <w:pPr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离退休服务管理工作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</w:p>
    <w:p w14:paraId="7EA34A22">
      <w:pPr>
        <w:numPr>
          <w:ilvl w:val="0"/>
          <w:numId w:val="0"/>
        </w:numPr>
        <w:rPr>
          <w:rFonts w:hint="default" w:ascii="黑体" w:hAnsi="黑体" w:eastAsia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八、光荣榜</w:t>
      </w:r>
      <w:r>
        <w:rPr>
          <w:rFonts w:hint="eastAsia" w:ascii="仿宋_GB2312" w:eastAsia="仿宋_GB2312"/>
          <w:b/>
          <w:bCs/>
          <w:sz w:val="28"/>
          <w:szCs w:val="28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党政办负责，杨蓓蓓牵头）</w:t>
      </w:r>
    </w:p>
    <w:p w14:paraId="76140EAF">
      <w:pPr>
        <w:numPr>
          <w:ilvl w:val="0"/>
          <w:numId w:val="0"/>
        </w:numPr>
        <w:rPr>
          <w:rFonts w:hint="default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九、大事记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（党政办负责，杨蓓蓓牵头）</w:t>
      </w:r>
    </w:p>
    <w:p w14:paraId="6FED0197"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十、年度工作计划与总结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（党政办负责，王倩、卞晓伟牵头）</w:t>
      </w:r>
    </w:p>
    <w:p w14:paraId="043571C9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十一、场站制发的管理文件索引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（党政办负责，杨蓓蓓牵头）</w:t>
      </w:r>
    </w:p>
    <w:p w14:paraId="476578E1">
      <w:pPr>
        <w:numPr>
          <w:ilvl w:val="0"/>
          <w:numId w:val="0"/>
        </w:numPr>
        <w:rPr>
          <w:rFonts w:hint="eastAsia" w:ascii="黑体" w:hAnsi="黑体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十二、图片新闻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（党政办负责，杨蓓蓓牵头）</w:t>
      </w:r>
      <w:bookmarkStart w:id="0" w:name="_GoBack"/>
      <w:bookmarkEnd w:id="0"/>
    </w:p>
    <w:sectPr>
      <w:head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307D21-BB3A-427A-A506-7E473DA029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0ED5D67-7121-4437-9376-22B7AA092262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DB13C62-3C8D-415B-A5DE-83E065F74E4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39DFF6E-B79D-49EB-BBA2-43E4A0C3E8D3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792BD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gyZjVhZGMyYTAzOGQ2OGFkYzhlMjA0ZWQ1N2FjYzMifQ=="/>
  </w:docVars>
  <w:rsids>
    <w:rsidRoot w:val="00F0067F"/>
    <w:rsid w:val="00004401"/>
    <w:rsid w:val="00051FF0"/>
    <w:rsid w:val="000B07E0"/>
    <w:rsid w:val="000B535F"/>
    <w:rsid w:val="000D45A4"/>
    <w:rsid w:val="000E3389"/>
    <w:rsid w:val="000E65CC"/>
    <w:rsid w:val="00120BEC"/>
    <w:rsid w:val="00140749"/>
    <w:rsid w:val="001559CD"/>
    <w:rsid w:val="00155EDA"/>
    <w:rsid w:val="00160347"/>
    <w:rsid w:val="00166504"/>
    <w:rsid w:val="001A70F1"/>
    <w:rsid w:val="001B1F95"/>
    <w:rsid w:val="00200103"/>
    <w:rsid w:val="00202E16"/>
    <w:rsid w:val="00204CDA"/>
    <w:rsid w:val="00214531"/>
    <w:rsid w:val="00260883"/>
    <w:rsid w:val="002973C6"/>
    <w:rsid w:val="002C2ACA"/>
    <w:rsid w:val="002E6215"/>
    <w:rsid w:val="00351FD8"/>
    <w:rsid w:val="0038046E"/>
    <w:rsid w:val="003A13C5"/>
    <w:rsid w:val="003C5870"/>
    <w:rsid w:val="003E63D2"/>
    <w:rsid w:val="004128C0"/>
    <w:rsid w:val="0045085F"/>
    <w:rsid w:val="00454ABF"/>
    <w:rsid w:val="00475653"/>
    <w:rsid w:val="00482272"/>
    <w:rsid w:val="004A3862"/>
    <w:rsid w:val="004A59E7"/>
    <w:rsid w:val="004B0D73"/>
    <w:rsid w:val="004D3338"/>
    <w:rsid w:val="004E2FA3"/>
    <w:rsid w:val="004F51EB"/>
    <w:rsid w:val="00537E84"/>
    <w:rsid w:val="00547536"/>
    <w:rsid w:val="005A6BF5"/>
    <w:rsid w:val="005B025B"/>
    <w:rsid w:val="005B181C"/>
    <w:rsid w:val="005B3D44"/>
    <w:rsid w:val="005D04A4"/>
    <w:rsid w:val="005F0EBD"/>
    <w:rsid w:val="005F47BD"/>
    <w:rsid w:val="005F543E"/>
    <w:rsid w:val="005F5ADE"/>
    <w:rsid w:val="006466C7"/>
    <w:rsid w:val="00681705"/>
    <w:rsid w:val="00691F68"/>
    <w:rsid w:val="00700FEA"/>
    <w:rsid w:val="00703007"/>
    <w:rsid w:val="00705A8A"/>
    <w:rsid w:val="0073532F"/>
    <w:rsid w:val="007446D7"/>
    <w:rsid w:val="00773916"/>
    <w:rsid w:val="007750B2"/>
    <w:rsid w:val="0078080D"/>
    <w:rsid w:val="00780F60"/>
    <w:rsid w:val="007964EC"/>
    <w:rsid w:val="007C745C"/>
    <w:rsid w:val="007E2394"/>
    <w:rsid w:val="007E53A2"/>
    <w:rsid w:val="007F6A81"/>
    <w:rsid w:val="00800B05"/>
    <w:rsid w:val="00840AD1"/>
    <w:rsid w:val="00842D52"/>
    <w:rsid w:val="00843FA8"/>
    <w:rsid w:val="00886E8C"/>
    <w:rsid w:val="00912001"/>
    <w:rsid w:val="00923066"/>
    <w:rsid w:val="009818F5"/>
    <w:rsid w:val="009866B3"/>
    <w:rsid w:val="009D4AB4"/>
    <w:rsid w:val="009F6530"/>
    <w:rsid w:val="00A123F9"/>
    <w:rsid w:val="00A27B6B"/>
    <w:rsid w:val="00A42777"/>
    <w:rsid w:val="00A53675"/>
    <w:rsid w:val="00A53D7A"/>
    <w:rsid w:val="00A7436A"/>
    <w:rsid w:val="00A80405"/>
    <w:rsid w:val="00A9213E"/>
    <w:rsid w:val="00AA43DD"/>
    <w:rsid w:val="00AA4D88"/>
    <w:rsid w:val="00AE19FF"/>
    <w:rsid w:val="00AE62F0"/>
    <w:rsid w:val="00AF16AD"/>
    <w:rsid w:val="00B156E6"/>
    <w:rsid w:val="00BA3973"/>
    <w:rsid w:val="00BA4A4A"/>
    <w:rsid w:val="00BD0EF2"/>
    <w:rsid w:val="00BF3799"/>
    <w:rsid w:val="00C10208"/>
    <w:rsid w:val="00C21D26"/>
    <w:rsid w:val="00C25919"/>
    <w:rsid w:val="00C41C5E"/>
    <w:rsid w:val="00C67B1F"/>
    <w:rsid w:val="00CA49B2"/>
    <w:rsid w:val="00CB1EB4"/>
    <w:rsid w:val="00CB597B"/>
    <w:rsid w:val="00CD657C"/>
    <w:rsid w:val="00CE7A58"/>
    <w:rsid w:val="00CF6C67"/>
    <w:rsid w:val="00CF7C6B"/>
    <w:rsid w:val="00D23932"/>
    <w:rsid w:val="00D405D4"/>
    <w:rsid w:val="00D43AB7"/>
    <w:rsid w:val="00D46C86"/>
    <w:rsid w:val="00D50CD6"/>
    <w:rsid w:val="00D51E5F"/>
    <w:rsid w:val="00D5775B"/>
    <w:rsid w:val="00D75296"/>
    <w:rsid w:val="00D871EF"/>
    <w:rsid w:val="00DC6FED"/>
    <w:rsid w:val="00E17C2D"/>
    <w:rsid w:val="00E2780C"/>
    <w:rsid w:val="00E369D8"/>
    <w:rsid w:val="00E7193A"/>
    <w:rsid w:val="00E93BB1"/>
    <w:rsid w:val="00F0067F"/>
    <w:rsid w:val="00F05BC3"/>
    <w:rsid w:val="00F65C69"/>
    <w:rsid w:val="00F6783A"/>
    <w:rsid w:val="00F90D21"/>
    <w:rsid w:val="00FA74E9"/>
    <w:rsid w:val="00FD2E6E"/>
    <w:rsid w:val="00FE293C"/>
    <w:rsid w:val="00FF61F3"/>
    <w:rsid w:val="02365989"/>
    <w:rsid w:val="02F92D08"/>
    <w:rsid w:val="03764359"/>
    <w:rsid w:val="048C54B6"/>
    <w:rsid w:val="05AD3936"/>
    <w:rsid w:val="06F061D0"/>
    <w:rsid w:val="075E313A"/>
    <w:rsid w:val="084C7436"/>
    <w:rsid w:val="09D00C92"/>
    <w:rsid w:val="0AE0655C"/>
    <w:rsid w:val="0B1B1342"/>
    <w:rsid w:val="0B4E34C6"/>
    <w:rsid w:val="0DDE4FD5"/>
    <w:rsid w:val="0E71575C"/>
    <w:rsid w:val="0F0C3DC3"/>
    <w:rsid w:val="127952CC"/>
    <w:rsid w:val="12866648"/>
    <w:rsid w:val="132337D0"/>
    <w:rsid w:val="13392190"/>
    <w:rsid w:val="16337E88"/>
    <w:rsid w:val="16893F4C"/>
    <w:rsid w:val="18A40BC9"/>
    <w:rsid w:val="19D11E91"/>
    <w:rsid w:val="1A332204"/>
    <w:rsid w:val="1ADF5DD5"/>
    <w:rsid w:val="1B024A1B"/>
    <w:rsid w:val="1B4641B9"/>
    <w:rsid w:val="1B851185"/>
    <w:rsid w:val="1BA64C58"/>
    <w:rsid w:val="1BB630ED"/>
    <w:rsid w:val="1C964CCC"/>
    <w:rsid w:val="1CC01D49"/>
    <w:rsid w:val="212A1E87"/>
    <w:rsid w:val="214271D1"/>
    <w:rsid w:val="2265761B"/>
    <w:rsid w:val="23070F60"/>
    <w:rsid w:val="235A6A54"/>
    <w:rsid w:val="236773C3"/>
    <w:rsid w:val="23BE3486"/>
    <w:rsid w:val="266B541C"/>
    <w:rsid w:val="274B6F9C"/>
    <w:rsid w:val="286D7229"/>
    <w:rsid w:val="298011DE"/>
    <w:rsid w:val="2A043BBD"/>
    <w:rsid w:val="2A781EB5"/>
    <w:rsid w:val="2A7C7BF7"/>
    <w:rsid w:val="2ABB0720"/>
    <w:rsid w:val="2B86406E"/>
    <w:rsid w:val="2BD55811"/>
    <w:rsid w:val="2C5030EA"/>
    <w:rsid w:val="2D320A41"/>
    <w:rsid w:val="2D727090"/>
    <w:rsid w:val="2F3F2FA2"/>
    <w:rsid w:val="2FCE2B17"/>
    <w:rsid w:val="3005243D"/>
    <w:rsid w:val="306233EC"/>
    <w:rsid w:val="314702E3"/>
    <w:rsid w:val="31643065"/>
    <w:rsid w:val="32655415"/>
    <w:rsid w:val="33ED121E"/>
    <w:rsid w:val="34D57645"/>
    <w:rsid w:val="35492DCC"/>
    <w:rsid w:val="355F7EFA"/>
    <w:rsid w:val="35B71AE4"/>
    <w:rsid w:val="379876F3"/>
    <w:rsid w:val="3836588A"/>
    <w:rsid w:val="38526692"/>
    <w:rsid w:val="38954BA2"/>
    <w:rsid w:val="38CA4224"/>
    <w:rsid w:val="3BB645EB"/>
    <w:rsid w:val="3BC40746"/>
    <w:rsid w:val="3C623EED"/>
    <w:rsid w:val="3CF4186F"/>
    <w:rsid w:val="3CF4361D"/>
    <w:rsid w:val="3E9A1FA2"/>
    <w:rsid w:val="3F37192F"/>
    <w:rsid w:val="3F4F2ABC"/>
    <w:rsid w:val="41016309"/>
    <w:rsid w:val="41850CE8"/>
    <w:rsid w:val="41F52311"/>
    <w:rsid w:val="43B458B4"/>
    <w:rsid w:val="44F248E6"/>
    <w:rsid w:val="46B9319D"/>
    <w:rsid w:val="474653BD"/>
    <w:rsid w:val="47685334"/>
    <w:rsid w:val="49583186"/>
    <w:rsid w:val="4B4B11F4"/>
    <w:rsid w:val="4B6E4EE3"/>
    <w:rsid w:val="4BFA22D2"/>
    <w:rsid w:val="4BFD292C"/>
    <w:rsid w:val="4CDF7E46"/>
    <w:rsid w:val="4D0A5610"/>
    <w:rsid w:val="4EF676C9"/>
    <w:rsid w:val="4FC7696F"/>
    <w:rsid w:val="50C23D07"/>
    <w:rsid w:val="50D43A3A"/>
    <w:rsid w:val="50F87728"/>
    <w:rsid w:val="52592449"/>
    <w:rsid w:val="529F5982"/>
    <w:rsid w:val="53670B95"/>
    <w:rsid w:val="55EB785C"/>
    <w:rsid w:val="56690780"/>
    <w:rsid w:val="569F53F9"/>
    <w:rsid w:val="57631674"/>
    <w:rsid w:val="577D0987"/>
    <w:rsid w:val="578F06BB"/>
    <w:rsid w:val="57E74053"/>
    <w:rsid w:val="5A0507C0"/>
    <w:rsid w:val="5A07278A"/>
    <w:rsid w:val="5A236E98"/>
    <w:rsid w:val="5A5D23AA"/>
    <w:rsid w:val="5A7A7400"/>
    <w:rsid w:val="5B0373F5"/>
    <w:rsid w:val="5B5639C9"/>
    <w:rsid w:val="5B661732"/>
    <w:rsid w:val="5BB73D3C"/>
    <w:rsid w:val="5BFD4D45"/>
    <w:rsid w:val="5C1B42CB"/>
    <w:rsid w:val="5D027239"/>
    <w:rsid w:val="5D775E79"/>
    <w:rsid w:val="5DFC5B86"/>
    <w:rsid w:val="5E337FF2"/>
    <w:rsid w:val="606721D5"/>
    <w:rsid w:val="60791F08"/>
    <w:rsid w:val="61F25ACE"/>
    <w:rsid w:val="622F287E"/>
    <w:rsid w:val="62711DB8"/>
    <w:rsid w:val="62B114E5"/>
    <w:rsid w:val="62CA25A7"/>
    <w:rsid w:val="6307192C"/>
    <w:rsid w:val="64D94D23"/>
    <w:rsid w:val="64FD3107"/>
    <w:rsid w:val="65FE7137"/>
    <w:rsid w:val="66952ECC"/>
    <w:rsid w:val="67972B67"/>
    <w:rsid w:val="68024591"/>
    <w:rsid w:val="682E5386"/>
    <w:rsid w:val="683C0A1E"/>
    <w:rsid w:val="68F71D0E"/>
    <w:rsid w:val="69DF4B8A"/>
    <w:rsid w:val="6A0E1913"/>
    <w:rsid w:val="6A86594D"/>
    <w:rsid w:val="6AC801AA"/>
    <w:rsid w:val="6BEA3CBA"/>
    <w:rsid w:val="6C0B435C"/>
    <w:rsid w:val="6E6E0BD2"/>
    <w:rsid w:val="6EEF1D13"/>
    <w:rsid w:val="6F833207"/>
    <w:rsid w:val="70F51137"/>
    <w:rsid w:val="72144B78"/>
    <w:rsid w:val="72EC4D3C"/>
    <w:rsid w:val="739840F2"/>
    <w:rsid w:val="73F15E96"/>
    <w:rsid w:val="75243D99"/>
    <w:rsid w:val="758807CB"/>
    <w:rsid w:val="75D73501"/>
    <w:rsid w:val="75E8126A"/>
    <w:rsid w:val="776500DC"/>
    <w:rsid w:val="797A042B"/>
    <w:rsid w:val="79D00993"/>
    <w:rsid w:val="7A92650D"/>
    <w:rsid w:val="7BBB5246"/>
    <w:rsid w:val="7DBA7990"/>
    <w:rsid w:val="7DED1B13"/>
    <w:rsid w:val="7E834226"/>
    <w:rsid w:val="7F5434CC"/>
    <w:rsid w:val="7FCB5E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qFormat="1" w:unhideWhenUsed="0" w:uiPriority="99" w:name="toc 2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keepLines/>
      <w:spacing w:beforeLines="1000" w:afterLines="100" w:line="578" w:lineRule="auto"/>
      <w:jc w:val="center"/>
      <w:outlineLvl w:val="0"/>
    </w:pPr>
    <w:rPr>
      <w:rFonts w:ascii="Times New Roman" w:hAnsi="Times New Roman" w:eastAsia="方正小标宋简体"/>
      <w:bCs/>
      <w:kern w:val="44"/>
      <w:sz w:val="84"/>
      <w:szCs w:val="44"/>
    </w:rPr>
  </w:style>
  <w:style w:type="paragraph" w:styleId="3">
    <w:name w:val="heading 4"/>
    <w:basedOn w:val="1"/>
    <w:next w:val="1"/>
    <w:link w:val="17"/>
    <w:qFormat/>
    <w:uiPriority w:val="99"/>
    <w:pPr>
      <w:keepNext/>
      <w:keepLines/>
      <w:spacing w:before="120" w:after="120"/>
      <w:jc w:val="center"/>
      <w:outlineLvl w:val="3"/>
    </w:pPr>
    <w:rPr>
      <w:rFonts w:ascii="Arial" w:hAnsi="Arial" w:eastAsia="黑体"/>
      <w:bCs/>
      <w:sz w:val="24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1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qFormat/>
    <w:uiPriority w:val="99"/>
    <w:pPr>
      <w:tabs>
        <w:tab w:val="right" w:leader="dot" w:pos="8439"/>
      </w:tabs>
      <w:jc w:val="center"/>
    </w:pPr>
    <w:rPr>
      <w:rFonts w:ascii="方正小标宋简体" w:hAnsi="Times New Roman" w:eastAsia="方正小标宋简体"/>
      <w:b/>
      <w:sz w:val="28"/>
      <w:szCs w:val="28"/>
    </w:rPr>
  </w:style>
  <w:style w:type="paragraph" w:styleId="9">
    <w:name w:val="toc 2"/>
    <w:basedOn w:val="1"/>
    <w:next w:val="1"/>
    <w:semiHidden/>
    <w:qFormat/>
    <w:uiPriority w:val="99"/>
    <w:pPr>
      <w:tabs>
        <w:tab w:val="right" w:leader="dot" w:pos="8439"/>
      </w:tabs>
      <w:ind w:left="445" w:leftChars="200"/>
    </w:pPr>
    <w:rPr>
      <w:rFonts w:ascii="Times New Roman" w:hAnsi="Times New Roman"/>
      <w:szCs w:val="24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99"/>
    <w:rPr>
      <w:rFonts w:cs="Times New Roman"/>
      <w:b/>
      <w:bCs/>
    </w:rPr>
  </w:style>
  <w:style w:type="character" w:styleId="15">
    <w:name w:val="Hyperlink"/>
    <w:basedOn w:val="13"/>
    <w:qFormat/>
    <w:uiPriority w:val="99"/>
    <w:rPr>
      <w:rFonts w:cs="Times New Roman"/>
      <w:color w:val="0000FF"/>
      <w:u w:val="single"/>
    </w:rPr>
  </w:style>
  <w:style w:type="character" w:customStyle="1" w:styleId="16">
    <w:name w:val="标题 1 Char"/>
    <w:basedOn w:val="13"/>
    <w:link w:val="2"/>
    <w:qFormat/>
    <w:locked/>
    <w:uiPriority w:val="99"/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character" w:customStyle="1" w:styleId="17">
    <w:name w:val="标题 4 Char"/>
    <w:basedOn w:val="13"/>
    <w:link w:val="3"/>
    <w:qFormat/>
    <w:locked/>
    <w:uiPriority w:val="99"/>
    <w:rPr>
      <w:rFonts w:ascii="Arial" w:hAnsi="Arial" w:eastAsia="黑体" w:cs="Times New Roman"/>
      <w:bCs/>
      <w:sz w:val="28"/>
      <w:szCs w:val="2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批注框文本 Char"/>
    <w:basedOn w:val="13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脚 Char"/>
    <w:basedOn w:val="13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日期 Char"/>
    <w:basedOn w:val="13"/>
    <w:link w:val="4"/>
    <w:semiHidden/>
    <w:qFormat/>
    <w:locked/>
    <w:uiPriority w:val="99"/>
    <w:rPr>
      <w:rFonts w:cs="Times New Roman"/>
    </w:rPr>
  </w:style>
  <w:style w:type="character" w:customStyle="1" w:styleId="22">
    <w:name w:val="页眉 Char"/>
    <w:basedOn w:val="13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493</Words>
  <Characters>496</Characters>
  <Lines>9</Lines>
  <Paragraphs>2</Paragraphs>
  <TotalTime>16</TotalTime>
  <ScaleCrop>false</ScaleCrop>
  <LinksUpToDate>false</LinksUpToDate>
  <CharactersWithSpaces>504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2023-02-13T07:12:00Z</dcterms:created>
  <dc:creator>PC</dc:creator>
  <cp:lastModifiedBy>熊猫蓓蓓（西农博览园）</cp:lastModifiedBy>
  <cp:lastPrinted>2025-04-08T06:55:00Z</cp:lastPrinted>
  <dcterms:modified xsi:type="dcterms:W3CDTF">2026-04-14T02:23:14Z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FBEC3EAFF3CC424A87C94CCF58A04371</vt:lpwstr>
  </property>
  <property fmtid="{D5CDD505-2E9C-101B-9397-08002B2CF9AE}" pid="4" name="KSOTemplateDocerSaveRecord">
    <vt:lpwstr>eyJoZGlkIjoiNjNkMTJhOTY5NGFmMGFhYmFjZDA1OGYyYjczNzNkNzAiLCJ1c2VySWQiOiIzMzY0NTQwNDUifQ==</vt:lpwstr>
  </property>
</Properties>
</file>