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6443A">
      <w:pPr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4：</w:t>
      </w:r>
    </w:p>
    <w:p w14:paraId="3C1FCF3E"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57AFB95C"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instrText xml:space="preserve"> HYPERLINK "https://czglzx.nwafu.edu.cn/docs/2023-11/5b0865a068774736a7a995c18291c46f.xlsx" </w:instrTex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年科教副产品处置管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理情况概述</w:t>
      </w:r>
    </w:p>
    <w:p w14:paraId="6652113C"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（从夏收及秋收的处置产品、处置数量、处置方式程序、处置批次、处置金额等方面进行概述小结）</w:t>
      </w:r>
    </w:p>
    <w:p w14:paraId="377EF102"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 w14:paraId="7FA66FA5"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80E26"/>
    <w:rsid w:val="67CB51F8"/>
    <w:rsid w:val="6D680E26"/>
    <w:rsid w:val="72D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中国电信人才发展中心</Company>
  <Pages>1</Pages>
  <Words>57</Words>
  <Characters>60</Characters>
  <Lines>0</Lines>
  <Paragraphs>0</Paragraphs>
  <TotalTime>6</TotalTime>
  <ScaleCrop>false</ScaleCrop>
  <LinksUpToDate>false</LinksUpToDate>
  <CharactersWithSpaces>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2024-11-27T03:24:00Z</dcterms:created>
  <dc:creator>Administrator</dc:creator>
  <cp:lastModifiedBy>熊猫蓓蓓（西农博览园）</cp:lastModifiedBy>
  <dcterms:modified xsi:type="dcterms:W3CDTF">2024-11-27T07:06:41Z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F230B62D75934428A8E8C0FCB3741704_11</vt:lpwstr>
  </property>
</Properties>
</file>